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55" w:rsidRDefault="00CC0E55" w:rsidP="00CC0E55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mn-MN"/>
        </w:rPr>
        <w:t xml:space="preserve">ИТХ-ЫН ТЭРГҮҮЛЭГЧДИЙН ХУРАЛДААНЫ МЭДЭЭЛЛЭЭС </w:t>
      </w:r>
    </w:p>
    <w:p w:rsidR="00CC0E55" w:rsidRDefault="00CC0E55" w:rsidP="00CC0E55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Сумын ИТХ-ын Тэргүүлэгчдийн 18 дугаар х</w:t>
      </w:r>
      <w:proofErr w:type="spellStart"/>
      <w:r>
        <w:rPr>
          <w:rFonts w:ascii="Arial" w:hAnsi="Arial" w:cs="Arial"/>
          <w:sz w:val="24"/>
          <w:szCs w:val="24"/>
        </w:rPr>
        <w:t>урал</w:t>
      </w:r>
      <w:proofErr w:type="spellEnd"/>
      <w:r>
        <w:rPr>
          <w:rFonts w:ascii="Arial" w:hAnsi="Arial" w:cs="Arial"/>
          <w:sz w:val="24"/>
          <w:szCs w:val="24"/>
          <w:lang w:val="mn-MN"/>
        </w:rPr>
        <w:t>даан</w:t>
      </w:r>
      <w:r w:rsidRPr="00F33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2014 </w:t>
      </w:r>
      <w:proofErr w:type="spellStart"/>
      <w:r>
        <w:rPr>
          <w:rFonts w:ascii="Arial" w:hAnsi="Arial" w:cs="Arial"/>
          <w:sz w:val="24"/>
          <w:szCs w:val="24"/>
        </w:rPr>
        <w:t>оны</w:t>
      </w:r>
      <w:proofErr w:type="spellEnd"/>
      <w:r>
        <w:rPr>
          <w:rFonts w:ascii="Arial" w:hAnsi="Arial" w:cs="Arial"/>
          <w:sz w:val="24"/>
          <w:szCs w:val="24"/>
        </w:rPr>
        <w:t xml:space="preserve"> 11 </w:t>
      </w:r>
      <w:proofErr w:type="spellStart"/>
      <w:r>
        <w:rPr>
          <w:rFonts w:ascii="Arial" w:hAnsi="Arial" w:cs="Arial"/>
          <w:sz w:val="24"/>
          <w:szCs w:val="24"/>
        </w:rPr>
        <w:t>дүгээр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сарын</w:t>
      </w:r>
      <w:proofErr w:type="spellEnd"/>
      <w:r>
        <w:rPr>
          <w:rFonts w:ascii="Arial" w:hAnsi="Arial" w:cs="Arial"/>
          <w:sz w:val="24"/>
          <w:szCs w:val="24"/>
        </w:rPr>
        <w:t xml:space="preserve"> 06-ны </w:t>
      </w:r>
      <w:proofErr w:type="spellStart"/>
      <w:r>
        <w:rPr>
          <w:rFonts w:ascii="Arial" w:hAnsi="Arial" w:cs="Arial"/>
          <w:sz w:val="24"/>
          <w:szCs w:val="24"/>
        </w:rPr>
        <w:t>өдрийн</w:t>
      </w:r>
      <w:proofErr w:type="spellEnd"/>
      <w:r>
        <w:rPr>
          <w:rFonts w:ascii="Arial" w:hAnsi="Arial" w:cs="Arial"/>
          <w:sz w:val="24"/>
          <w:szCs w:val="24"/>
        </w:rPr>
        <w:t xml:space="preserve"> 16 </w:t>
      </w:r>
      <w:proofErr w:type="spellStart"/>
      <w:r>
        <w:rPr>
          <w:rFonts w:ascii="Arial" w:hAnsi="Arial" w:cs="Arial"/>
          <w:sz w:val="24"/>
          <w:szCs w:val="24"/>
        </w:rPr>
        <w:t>цагт</w:t>
      </w:r>
      <w:proofErr w:type="spellEnd"/>
      <w:r>
        <w:rPr>
          <w:rFonts w:ascii="Arial" w:hAnsi="Arial" w:cs="Arial"/>
          <w:sz w:val="24"/>
          <w:szCs w:val="24"/>
        </w:rPr>
        <w:t xml:space="preserve"> ИТХ-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өрөөнд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эхлэв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Оролцсон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нь</w:t>
      </w:r>
      <w:proofErr w:type="spellEnd"/>
      <w:r>
        <w:rPr>
          <w:rFonts w:ascii="Arial" w:hAnsi="Arial" w:cs="Arial"/>
          <w:sz w:val="24"/>
          <w:szCs w:val="24"/>
        </w:rPr>
        <w:t>: ИТХ-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Г.Бямбасүрэн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Тэргүүлэгч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М.Энхбат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Л.Бат-Эрдэнэ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Ч.Цэдэвсүрэн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оролцов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Тэргүүлэгч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Д.Түмэндэмбэрэл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Б.Алтанхуяг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Ш.Нацагдорж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хуралд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оролцсонгүй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Ирц</w:t>
      </w:r>
      <w:proofErr w:type="spellEnd"/>
      <w:r>
        <w:rPr>
          <w:rFonts w:ascii="Arial" w:hAnsi="Arial" w:cs="Arial"/>
          <w:sz w:val="24"/>
          <w:szCs w:val="24"/>
        </w:rPr>
        <w:t xml:space="preserve"> 57.1%-</w:t>
      </w:r>
      <w:proofErr w:type="spellStart"/>
      <w:r>
        <w:rPr>
          <w:rFonts w:ascii="Arial" w:hAnsi="Arial" w:cs="Arial"/>
          <w:sz w:val="24"/>
          <w:szCs w:val="24"/>
        </w:rPr>
        <w:t>тай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байв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ИТХ-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Г.Бямбасүрэн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хурлыг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нээж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хурлаар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хэлэлцэх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асуудлын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төлөвлөгөө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дотоод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журмыг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танилцуулав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Тэргүүлэгчид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санал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нэгтэй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батлав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ЗДТГ-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БОХУ-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байцаагч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Д.Хишигсайханы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хуралдаанд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хэлэлцүүлэхээр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тусгасан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Байгаль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хамгаалах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хөтөлбөрийн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биелэлтийн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тухай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мэдээллийн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бэлтгэл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ажил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хангагдаагүй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хэлэлцэх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асуудлаас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хасч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оронд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нөхөрлөл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байгуулах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асуудлыг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хэлэлцүүлэхээр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санал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оруулсныг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нэмж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мөн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Засаг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орлогч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Ч.Цэдэвсүрэн</w:t>
      </w:r>
      <w:proofErr w:type="spellEnd"/>
      <w:r>
        <w:rPr>
          <w:rFonts w:ascii="Arial" w:hAnsi="Arial" w:cs="Arial"/>
          <w:sz w:val="24"/>
          <w:szCs w:val="24"/>
        </w:rPr>
        <w:t xml:space="preserve"> ЗДТГ-т </w:t>
      </w:r>
      <w:proofErr w:type="spellStart"/>
      <w:r>
        <w:rPr>
          <w:rFonts w:ascii="Arial" w:hAnsi="Arial" w:cs="Arial"/>
          <w:sz w:val="24"/>
          <w:szCs w:val="24"/>
        </w:rPr>
        <w:t>техник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хэрэгсэл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худалдан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авах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тухай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асуудал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хэлэлцүүлэхээр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санал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оруулсныг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нэмж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хэлэлцүүлэхээр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шийдвэрлэж</w:t>
      </w:r>
      <w:proofErr w:type="spellEnd"/>
      <w:r>
        <w:rPr>
          <w:rFonts w:ascii="Arial" w:hAnsi="Arial" w:cs="Arial"/>
          <w:sz w:val="24"/>
          <w:szCs w:val="24"/>
        </w:rPr>
        <w:t xml:space="preserve">, 5 </w:t>
      </w:r>
      <w:proofErr w:type="spellStart"/>
      <w:r>
        <w:rPr>
          <w:rFonts w:ascii="Arial" w:hAnsi="Arial" w:cs="Arial"/>
          <w:sz w:val="24"/>
          <w:szCs w:val="24"/>
        </w:rPr>
        <w:t>асуудлыг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хурлаар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хэлэлцэхээр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Тэргүүлэгчид</w:t>
      </w:r>
      <w:proofErr w:type="spellEnd"/>
      <w:r>
        <w:rPr>
          <w:rFonts w:ascii="Arial" w:hAnsi="Arial" w:cs="Arial"/>
          <w:sz w:val="24"/>
          <w:szCs w:val="24"/>
        </w:rPr>
        <w:t xml:space="preserve"> 100% </w:t>
      </w:r>
      <w:proofErr w:type="spellStart"/>
      <w:r>
        <w:rPr>
          <w:rFonts w:ascii="Arial" w:hAnsi="Arial" w:cs="Arial"/>
          <w:sz w:val="24"/>
          <w:szCs w:val="24"/>
        </w:rPr>
        <w:t>санал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нэгтэй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батлав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Үүнд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Ойн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нөхөрлөл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байгуулах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асуудлын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тухай</w:t>
      </w:r>
      <w:proofErr w:type="spellEnd"/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D76D5">
        <w:rPr>
          <w:rFonts w:ascii="Arial" w:hAnsi="Arial" w:cs="Arial"/>
          <w:sz w:val="24"/>
          <w:szCs w:val="24"/>
        </w:rPr>
        <w:t>ª</w:t>
      </w:r>
      <w:proofErr w:type="spellStart"/>
      <w:r w:rsidRPr="007D76D5">
        <w:rPr>
          <w:rFonts w:ascii="Arial" w:hAnsi="Arial" w:cs="Arial"/>
          <w:sz w:val="24"/>
          <w:szCs w:val="24"/>
        </w:rPr>
        <w:t>âºëæèëòèé</w:t>
      </w:r>
      <w:r>
        <w:rPr>
          <w:rFonts w:ascii="Arial" w:hAnsi="Arial" w:cs="Arial"/>
          <w:sz w:val="24"/>
          <w:szCs w:val="24"/>
        </w:rPr>
        <w:t>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бэлтгэлийн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биелэлтийн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тухай</w:t>
      </w:r>
      <w:proofErr w:type="spellEnd"/>
    </w:p>
    <w:p w:rsidR="00CC0E55" w:rsidRPr="003B079B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.ЗДТГ-т </w:t>
      </w:r>
      <w:proofErr w:type="spellStart"/>
      <w:r>
        <w:rPr>
          <w:rFonts w:ascii="Arial" w:hAnsi="Arial" w:cs="Arial"/>
          <w:sz w:val="24"/>
          <w:szCs w:val="24"/>
        </w:rPr>
        <w:t>эд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хөрөнгө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худалдан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авах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саналын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тухай</w:t>
      </w:r>
      <w:proofErr w:type="spellEnd"/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7B37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Монгол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мал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хөтөлбөрийн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биелэлтийн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хүрээнд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хийсэн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ажлын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тухай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Шагналд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тодорхойлох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тухай</w:t>
      </w:r>
      <w:proofErr w:type="spellEnd"/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hAnsi="Arial" w:cs="Arial"/>
          <w:sz w:val="24"/>
          <w:szCs w:val="24"/>
        </w:rPr>
        <w:t>Хэлэлцсэн</w:t>
      </w:r>
      <w:proofErr w:type="spellEnd"/>
      <w:r>
        <w:rPr>
          <w:rFonts w:ascii="Arial" w:hAnsi="Arial" w:cs="Arial"/>
          <w:sz w:val="24"/>
          <w:szCs w:val="24"/>
        </w:rPr>
        <w:t xml:space="preserve"> нь</w:t>
      </w:r>
      <w:proofErr w:type="gramStart"/>
      <w:r>
        <w:rPr>
          <w:rFonts w:ascii="Arial" w:hAnsi="Arial" w:cs="Arial"/>
          <w:sz w:val="24"/>
          <w:szCs w:val="24"/>
        </w:rPr>
        <w:t>:1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24208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нөхөрлөл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байгуулах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тухай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асуудлыг</w:t>
      </w:r>
      <w:proofErr w:type="spellEnd"/>
      <w:r>
        <w:rPr>
          <w:rFonts w:ascii="Arial" w:hAnsi="Arial" w:cs="Arial"/>
          <w:sz w:val="24"/>
          <w:szCs w:val="24"/>
        </w:rPr>
        <w:t xml:space="preserve"> ЗДТГ-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БОХУ-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байцаагч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Д.Хишигсайхан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хуралдаанд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оруулж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хэлэлцүүлэв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./</w:t>
      </w:r>
      <w:proofErr w:type="gramEnd"/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Шийдвэрлэсэн нь: ИТХ-ын дарга “санал дэмжих тухай тогтоолын төслийг танилцуулж Тэргүүлэгчид 100%-ийн саналаар батлав. Үүнд: </w:t>
      </w:r>
    </w:p>
    <w:p w:rsidR="00CC0E55" w:rsidRPr="005A23CB" w:rsidRDefault="00CC0E55" w:rsidP="00CC0E55">
      <w:pPr>
        <w:spacing w:after="0"/>
        <w:ind w:right="-1"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Суманд </w:t>
      </w:r>
      <w:r w:rsidRPr="005A23CB">
        <w:rPr>
          <w:rFonts w:ascii="Arial" w:hAnsi="Arial" w:cs="Arial"/>
          <w:sz w:val="24"/>
          <w:szCs w:val="24"/>
          <w:lang w:val="mn-MN"/>
        </w:rPr>
        <w:t>байгуулахаар дэмжигдсэн ойн нөхөрлөлүүдий</w:t>
      </w:r>
      <w:r w:rsidRPr="005A23CB">
        <w:rPr>
          <w:rFonts w:ascii="Arial" w:hAnsi="Arial" w:cs="Arial"/>
          <w:sz w:val="24"/>
          <w:szCs w:val="24"/>
        </w:rPr>
        <w:t>н</w:t>
      </w:r>
      <w:r w:rsidRPr="005A23CB">
        <w:rPr>
          <w:rFonts w:ascii="Arial" w:hAnsi="Arial" w:cs="Arial"/>
          <w:sz w:val="24"/>
          <w:szCs w:val="24"/>
          <w:lang w:val="mn-MN"/>
        </w:rPr>
        <w:t xml:space="preserve"> жагсаалт: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1195"/>
        <w:gridCol w:w="2135"/>
        <w:gridCol w:w="2086"/>
        <w:gridCol w:w="1453"/>
        <w:gridCol w:w="2229"/>
      </w:tblGrid>
      <w:tr w:rsidR="00CC0E55" w:rsidRPr="005A23CB" w:rsidTr="004570F6">
        <w:tc>
          <w:tcPr>
            <w:tcW w:w="473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A23CB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195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Багийн дугаар</w:t>
            </w:r>
          </w:p>
        </w:tc>
        <w:tc>
          <w:tcPr>
            <w:tcW w:w="2135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A23CB">
              <w:rPr>
                <w:rFonts w:ascii="Arial" w:hAnsi="Arial" w:cs="Arial"/>
                <w:sz w:val="24"/>
                <w:szCs w:val="24"/>
                <w:lang w:val="mn-MN"/>
              </w:rPr>
              <w:t xml:space="preserve">Нөхөрлөлийн нэр </w:t>
            </w:r>
          </w:p>
        </w:tc>
        <w:tc>
          <w:tcPr>
            <w:tcW w:w="2086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A23CB">
              <w:rPr>
                <w:rFonts w:ascii="Arial" w:hAnsi="Arial" w:cs="Arial"/>
                <w:sz w:val="24"/>
                <w:szCs w:val="24"/>
                <w:lang w:val="mn-MN"/>
              </w:rPr>
              <w:t xml:space="preserve">Нөхөрлөлийн ахлагч </w:t>
            </w:r>
          </w:p>
        </w:tc>
        <w:tc>
          <w:tcPr>
            <w:tcW w:w="1453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Гишүүдийн</w:t>
            </w:r>
            <w:r w:rsidRPr="005A23CB">
              <w:rPr>
                <w:rFonts w:ascii="Arial" w:hAnsi="Arial" w:cs="Arial"/>
                <w:sz w:val="24"/>
                <w:szCs w:val="24"/>
                <w:lang w:val="mn-MN"/>
              </w:rPr>
              <w:t xml:space="preserve"> тоо</w:t>
            </w:r>
          </w:p>
        </w:tc>
        <w:tc>
          <w:tcPr>
            <w:tcW w:w="2229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A23CB">
              <w:rPr>
                <w:rFonts w:ascii="Arial" w:hAnsi="Arial" w:cs="Arial"/>
                <w:sz w:val="24"/>
                <w:szCs w:val="24"/>
                <w:lang w:val="mn-MN"/>
              </w:rPr>
              <w:t xml:space="preserve">Харъяалагдах ойн сан бүхий газар нутаг </w:t>
            </w:r>
          </w:p>
        </w:tc>
      </w:tr>
      <w:tr w:rsidR="00CC0E55" w:rsidRPr="005A23CB" w:rsidTr="004570F6">
        <w:tc>
          <w:tcPr>
            <w:tcW w:w="473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A23CB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195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 –р баг</w:t>
            </w:r>
          </w:p>
        </w:tc>
        <w:tc>
          <w:tcPr>
            <w:tcW w:w="2135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Их тавилгант</w:t>
            </w:r>
          </w:p>
        </w:tc>
        <w:tc>
          <w:tcPr>
            <w:tcW w:w="2086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Ц.Алтанхундага</w:t>
            </w:r>
          </w:p>
        </w:tc>
        <w:tc>
          <w:tcPr>
            <w:tcW w:w="1453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2229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 дүгээр багийн Жаргалантын ойн сан бүхий газар </w:t>
            </w:r>
          </w:p>
        </w:tc>
      </w:tr>
      <w:tr w:rsidR="00CC0E55" w:rsidRPr="005A23CB" w:rsidTr="004570F6">
        <w:tc>
          <w:tcPr>
            <w:tcW w:w="473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A23CB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195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3-р баг</w:t>
            </w:r>
          </w:p>
        </w:tc>
        <w:tc>
          <w:tcPr>
            <w:tcW w:w="2135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Буриат</w:t>
            </w:r>
          </w:p>
        </w:tc>
        <w:tc>
          <w:tcPr>
            <w:tcW w:w="2086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Д.Дагва-Очир</w:t>
            </w:r>
          </w:p>
        </w:tc>
        <w:tc>
          <w:tcPr>
            <w:tcW w:w="1453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35</w:t>
            </w:r>
          </w:p>
        </w:tc>
        <w:tc>
          <w:tcPr>
            <w:tcW w:w="2229" w:type="dxa"/>
          </w:tcPr>
          <w:p w:rsidR="00CC0E55" w:rsidRPr="005A23CB" w:rsidRDefault="00CC0E55" w:rsidP="004570F6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3 дугаар багийн Өлийн даваанаас баруун сайр хүртэлх ойн сан бүхий газар </w:t>
            </w:r>
          </w:p>
        </w:tc>
      </w:tr>
    </w:tbl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Хэлэлцсэн нь: 2.</w:t>
      </w:r>
      <w:r w:rsidRPr="00F3335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Өвөлжилтийн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бэлтгэл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ажлын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биелэлтийн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тухай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мэдээллийг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Засаг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орлогч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Ч.Цэдэвсүрэн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хуралдаанд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оруулж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хэлэлцүүлэв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CC0E55" w:rsidRPr="00F3335B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Шийдвэрлэсэн нь: Сумын Засаг даргад дараах үүрэг чиглэлийг хүргүүлэв. Үүнд: 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1.Мал </w:t>
      </w:r>
      <w:proofErr w:type="spellStart"/>
      <w:r>
        <w:rPr>
          <w:rFonts w:ascii="Arial" w:hAnsi="Arial" w:cs="Arial"/>
          <w:sz w:val="24"/>
          <w:szCs w:val="24"/>
        </w:rPr>
        <w:t>өвөлжилтийн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бэлтгэл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ажлын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талаар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анхаарч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гадна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аймаг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сумдад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отор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нүүдэл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хийж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байгаа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малчдын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хувьд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тухайн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нутаглаж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байгаа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аймаг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сумдын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удирдлагуудтай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гэрээ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байгуулах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Мөн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гадна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аймаг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сумаас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отор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нүүдэл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авахад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нутгийн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иргэдээс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санал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авч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отрын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бүс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нутгаар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тогтоосон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газраас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бусад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газарт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оруулахгүй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ажлуудыг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хэрэгжүүлэх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2.Сум </w:t>
      </w:r>
      <w:proofErr w:type="spellStart"/>
      <w:r>
        <w:rPr>
          <w:rFonts w:ascii="Arial" w:hAnsi="Arial" w:cs="Arial"/>
          <w:sz w:val="24"/>
          <w:szCs w:val="24"/>
        </w:rPr>
        <w:t>орон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нутагт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хийгдэж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байгаа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дэд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бүтцийн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чиглэлийн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хөрөнгө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оруулалтын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ажилд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хяналт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тавьж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хугацаанд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чанартай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гүйцэтгүүлэн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хүлээн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авах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ажлыг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дүнтэй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зохион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байгуулж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дуусаагүй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ажлын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талаар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холбогдох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гүйцэтгэгч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байгууллагуудтай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байгуулсан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гэрээний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хэрэгжилтийг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хангуулж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өмч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хөрөнгийн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эзэмшил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бүрэн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байдлыг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хариуцах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талаар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гэрээндээ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тусган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ажиллах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Өвөлжилтийн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цаг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хүндэрсэн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хэрэгжүүлж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ажиллах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арга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хэмжээний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төлөвлөгөө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гаргаж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төсөв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санхүүгийн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бусад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нөөцийг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бүрдүүлэх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ажлыг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зохион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байгуулах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Засаг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хүний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эмч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зэрэг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албадыг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төвд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суурьшуулж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ажиллуулах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Өвөлжилтийн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үйл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ажиллагаатай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холбоотой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холбогдох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судалгааг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гаргах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Эрүүл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мэндийн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төвийн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зуухыг</w:t>
      </w:r>
      <w:proofErr w:type="spellEnd"/>
      <w:r>
        <w:rPr>
          <w:rFonts w:ascii="Arial" w:hAnsi="Arial" w:cs="Arial"/>
          <w:sz w:val="24"/>
          <w:szCs w:val="24"/>
        </w:rPr>
        <w:t xml:space="preserve"> 2014 </w:t>
      </w:r>
      <w:proofErr w:type="spellStart"/>
      <w:r>
        <w:rPr>
          <w:rFonts w:ascii="Arial" w:hAnsi="Arial" w:cs="Arial"/>
          <w:sz w:val="24"/>
          <w:szCs w:val="24"/>
        </w:rPr>
        <w:t>оны</w:t>
      </w:r>
      <w:proofErr w:type="spellEnd"/>
      <w:r>
        <w:rPr>
          <w:rFonts w:ascii="Arial" w:hAnsi="Arial" w:cs="Arial"/>
          <w:sz w:val="24"/>
          <w:szCs w:val="24"/>
        </w:rPr>
        <w:t xml:space="preserve"> 11-12 </w:t>
      </w:r>
      <w:proofErr w:type="spellStart"/>
      <w:r>
        <w:rPr>
          <w:rFonts w:ascii="Arial" w:hAnsi="Arial" w:cs="Arial"/>
          <w:sz w:val="24"/>
          <w:szCs w:val="24"/>
        </w:rPr>
        <w:t>сард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багтаан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шинэчлэх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хөрөнгийн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асуудлыг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шийдвэрлүүлэх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hAnsi="Arial" w:cs="Arial"/>
          <w:sz w:val="24"/>
          <w:szCs w:val="24"/>
        </w:rPr>
        <w:t>Хэлэлцсэн</w:t>
      </w:r>
      <w:proofErr w:type="spellEnd"/>
      <w:r>
        <w:rPr>
          <w:rFonts w:ascii="Arial" w:hAnsi="Arial" w:cs="Arial"/>
          <w:sz w:val="24"/>
          <w:szCs w:val="24"/>
        </w:rPr>
        <w:t>: 3.</w:t>
      </w:r>
      <w:r w:rsidRPr="00A626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ЗДТГ-т </w:t>
      </w:r>
      <w:proofErr w:type="spellStart"/>
      <w:r>
        <w:rPr>
          <w:rFonts w:ascii="Arial" w:hAnsi="Arial" w:cs="Arial"/>
          <w:sz w:val="24"/>
          <w:szCs w:val="24"/>
        </w:rPr>
        <w:t>техник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хэрэгсэл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худалдан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авах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саналын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тухай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асуудлыг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Засаг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орлогч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Ч.Цэдэвсүрэн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хуралдаанд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оруулж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хэлэлцүүлэв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Шийдвэрлэсэн нь: </w:t>
      </w:r>
      <w:r>
        <w:rPr>
          <w:rFonts w:ascii="Arial" w:hAnsi="Arial" w:cs="Arial"/>
          <w:sz w:val="24"/>
          <w:szCs w:val="24"/>
        </w:rPr>
        <w:t xml:space="preserve">2790.0 </w:t>
      </w:r>
      <w:proofErr w:type="spellStart"/>
      <w:r>
        <w:rPr>
          <w:rFonts w:ascii="Arial" w:hAnsi="Arial" w:cs="Arial"/>
          <w:sz w:val="24"/>
          <w:szCs w:val="24"/>
        </w:rPr>
        <w:t>мянган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төгрөгний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</w:rPr>
        <w:t>төрлийн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техник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хэрэгсэл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авах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санал оруулсныг </w:t>
      </w:r>
      <w:proofErr w:type="spellStart"/>
      <w:r>
        <w:rPr>
          <w:rFonts w:ascii="Arial" w:hAnsi="Arial" w:cs="Arial"/>
          <w:sz w:val="24"/>
          <w:szCs w:val="24"/>
        </w:rPr>
        <w:t>Тэргүүлэгчид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санал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нэгтэй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дэмжив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Шийдвэрлэсэн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нь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Аймгийн</w:t>
      </w:r>
      <w:proofErr w:type="spellEnd"/>
      <w:r>
        <w:rPr>
          <w:rFonts w:ascii="Arial" w:hAnsi="Arial" w:cs="Arial"/>
          <w:sz w:val="24"/>
          <w:szCs w:val="24"/>
        </w:rPr>
        <w:t xml:space="preserve"> ИТХ-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ТСҮӨХ-</w:t>
      </w:r>
      <w:proofErr w:type="spellStart"/>
      <w:r>
        <w:rPr>
          <w:rFonts w:ascii="Arial" w:hAnsi="Arial" w:cs="Arial"/>
          <w:sz w:val="24"/>
          <w:szCs w:val="24"/>
        </w:rPr>
        <w:t>ны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хэлтэст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дараах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шийдвэрийг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хүргүүлэхээр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шийдвэрлэв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Үүнд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mn-MN"/>
        </w:rPr>
        <w:t xml:space="preserve">Фото скайнер 1 ширхэг, </w:t>
      </w:r>
      <w:r>
        <w:rPr>
          <w:rFonts w:ascii="Arial" w:hAnsi="Arial" w:cs="Arial"/>
          <w:sz w:val="24"/>
          <w:szCs w:val="24"/>
        </w:rPr>
        <w:t>DDSH</w:t>
      </w:r>
      <w:r>
        <w:rPr>
          <w:rFonts w:ascii="Arial" w:hAnsi="Arial" w:cs="Arial"/>
          <w:sz w:val="24"/>
          <w:szCs w:val="24"/>
          <w:lang w:val="mn-MN"/>
        </w:rPr>
        <w:t xml:space="preserve"> ТВ1 ширхэг, өнгөт телевизор 1ширхэг, принтер 1 ширхэг, бичгийн ширээ 4 ширхэг бүгд 5 төрлийн 8 ширхэг техник хэрэгслийг батлагдсан зардалдаа багтаан худалдан авах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зөвшөөрөл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олгохыг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хүсэлт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болгосныг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уламжлахаар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шийдвэрлэв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hAnsi="Arial" w:cs="Arial"/>
          <w:sz w:val="24"/>
          <w:szCs w:val="24"/>
        </w:rPr>
        <w:t>Хэлэлцсэн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нь</w:t>
      </w:r>
      <w:proofErr w:type="spellEnd"/>
      <w:r>
        <w:rPr>
          <w:rFonts w:ascii="Arial" w:hAnsi="Arial" w:cs="Arial"/>
          <w:sz w:val="24"/>
          <w:szCs w:val="24"/>
        </w:rPr>
        <w:t>: 4.</w:t>
      </w:r>
      <w:r w:rsidRPr="00D35E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Монгол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мал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хөтөлбөрийн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биелэлтийн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хүрээнд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хийсэн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ажлын</w:t>
      </w:r>
      <w:proofErr w:type="spellEnd"/>
      <w:r w:rsidRPr="007D7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D5">
        <w:rPr>
          <w:rFonts w:ascii="Arial" w:hAnsi="Arial" w:cs="Arial"/>
          <w:sz w:val="24"/>
          <w:szCs w:val="24"/>
        </w:rPr>
        <w:t>тухай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мэдээллийг</w:t>
      </w:r>
      <w:proofErr w:type="spellEnd"/>
      <w:r>
        <w:rPr>
          <w:rFonts w:ascii="Arial" w:hAnsi="Arial" w:cs="Arial"/>
          <w:sz w:val="24"/>
          <w:szCs w:val="24"/>
        </w:rPr>
        <w:t xml:space="preserve"> ЗДТГ-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МЭҮТ-</w:t>
      </w:r>
      <w:proofErr w:type="spellStart"/>
      <w:r>
        <w:rPr>
          <w:rFonts w:ascii="Arial" w:hAnsi="Arial" w:cs="Arial"/>
          <w:sz w:val="24"/>
          <w:szCs w:val="24"/>
        </w:rPr>
        <w:t>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мэргэжилтэн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Б.Алтанцэцэг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хуралдаанд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оруулж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хэлэлцүүлэв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Шийдвэрлэсэн нь: Тэргүүлэгчдийн 100%-ийн саналаар уг хөтөлбөрийг хэрэгжүүлэх ажлын хүрээнд хийх 5 заалт бүхий ажлыг тэмдэглэлээр үүрэг чиглэл өгөв. 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Хэлэлцсэн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нь</w:t>
      </w:r>
      <w:proofErr w:type="spellEnd"/>
      <w:r>
        <w:rPr>
          <w:rFonts w:ascii="Arial" w:hAnsi="Arial" w:cs="Arial"/>
          <w:sz w:val="24"/>
          <w:szCs w:val="24"/>
        </w:rPr>
        <w:t>: 5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904D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Шагналд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тодорхойлох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тухай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асуудлыг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Засаг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орлогч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Ч.Цэдэвсүрэн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хуралдаанд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оруулж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хэлэлцүүлэв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C0E55" w:rsidRPr="00E3565B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Шийдвэрлэсэн нь: Санхүүчдийн өдрийг тохиолдуулан </w:t>
      </w:r>
      <w:r>
        <w:rPr>
          <w:rFonts w:ascii="Arial" w:hAnsi="Arial" w:cs="Arial"/>
          <w:sz w:val="24"/>
          <w:szCs w:val="24"/>
        </w:rPr>
        <w:t xml:space="preserve">5 </w:t>
      </w:r>
      <w:proofErr w:type="spellStart"/>
      <w:r>
        <w:rPr>
          <w:rFonts w:ascii="Arial" w:hAnsi="Arial" w:cs="Arial"/>
          <w:sz w:val="24"/>
          <w:szCs w:val="24"/>
        </w:rPr>
        <w:t>дугаар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иргэн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Авирмэдийн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Оюунбаатар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Татварын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байцаагч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Хүрлээгийн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Даваачулуун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Санхүүгийн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Тэргүүний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ажилтан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цол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тэмдгээр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Засаг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орлогч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Ч.Цэдэвсүрэнг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Аймгийн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Тэргүүний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ажилтан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цол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тэмдгээр</w:t>
      </w:r>
      <w:proofErr w:type="spellEnd"/>
      <w:r>
        <w:rPr>
          <w:rFonts w:ascii="Arial" w:hAnsi="Arial" w:cs="Arial"/>
          <w:sz w:val="24"/>
          <w:szCs w:val="24"/>
        </w:rPr>
        <w:t>, ЗДТГ-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нягтлан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бодогч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Алтанцэцэгийн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Гантуяа</w:t>
      </w:r>
      <w:proofErr w:type="spellEnd"/>
      <w:r>
        <w:rPr>
          <w:rFonts w:ascii="Arial" w:hAnsi="Arial" w:cs="Arial"/>
          <w:sz w:val="24"/>
          <w:szCs w:val="24"/>
        </w:rPr>
        <w:t xml:space="preserve">, ХААН </w:t>
      </w:r>
      <w:proofErr w:type="spellStart"/>
      <w:r>
        <w:rPr>
          <w:rFonts w:ascii="Arial" w:hAnsi="Arial" w:cs="Arial"/>
          <w:sz w:val="24"/>
          <w:szCs w:val="24"/>
        </w:rPr>
        <w:t>банкны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тооцооны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төвийн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эрхлэгч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Лхагважавын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Бат-Эрдэнэ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ахлах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эдийн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засагч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Насанбуянгийн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Төмөрхуяг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Эрүүл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мэндийн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төвийн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нягтлан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бодогч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Ганцоожийн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Батхүү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аймгийн</w:t>
      </w:r>
      <w:proofErr w:type="spellEnd"/>
      <w:r>
        <w:rPr>
          <w:rFonts w:ascii="Arial" w:hAnsi="Arial" w:cs="Arial"/>
          <w:sz w:val="24"/>
          <w:szCs w:val="24"/>
        </w:rPr>
        <w:t xml:space="preserve"> ЗДТГ-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Жуух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бичгээр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шагнуулахаар</w:t>
      </w:r>
      <w:proofErr w:type="spellEnd"/>
      <w:r>
        <w:rPr>
          <w:rFonts w:ascii="Arial" w:hAnsi="Arial" w:cs="Arial"/>
          <w:sz w:val="24"/>
          <w:szCs w:val="24"/>
          <w:lang w:val="mn-MN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зарим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иргэдийн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улс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нийгмийн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хөдөө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ахуйн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салбарт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олон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жил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үр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бүтээлтэй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ажилласан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ажлын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амжилт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5B9F">
        <w:rPr>
          <w:rFonts w:ascii="Arial" w:hAnsi="Arial" w:cs="Arial"/>
          <w:sz w:val="24"/>
          <w:szCs w:val="24"/>
        </w:rPr>
        <w:t>үр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бүтээл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орон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нутгийн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хөгжилд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оруулсан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хувь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нэмрийг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нь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үнэлэн</w:t>
      </w:r>
      <w:proofErr w:type="spellEnd"/>
      <w:r>
        <w:rPr>
          <w:rFonts w:ascii="Arial" w:hAnsi="Arial" w:cs="Arial"/>
          <w:sz w:val="24"/>
          <w:szCs w:val="24"/>
        </w:rPr>
        <w:t xml:space="preserve"> 2015 </w:t>
      </w:r>
      <w:proofErr w:type="spellStart"/>
      <w:r>
        <w:rPr>
          <w:rFonts w:ascii="Arial" w:hAnsi="Arial" w:cs="Arial"/>
          <w:sz w:val="24"/>
          <w:szCs w:val="24"/>
        </w:rPr>
        <w:t>онд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тохиох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байгуулагдсаны</w:t>
      </w:r>
      <w:proofErr w:type="spellEnd"/>
      <w:r>
        <w:rPr>
          <w:rFonts w:ascii="Arial" w:hAnsi="Arial" w:cs="Arial"/>
          <w:sz w:val="24"/>
          <w:szCs w:val="24"/>
        </w:rPr>
        <w:t xml:space="preserve"> 90 </w:t>
      </w:r>
      <w:proofErr w:type="spellStart"/>
      <w:r>
        <w:rPr>
          <w:rFonts w:ascii="Arial" w:hAnsi="Arial" w:cs="Arial"/>
          <w:sz w:val="24"/>
          <w:szCs w:val="24"/>
        </w:rPr>
        <w:t>жилийн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ойг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тохиолдуулан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төрийн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дээд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шагнал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Алтан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гадас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одон</w:t>
      </w:r>
      <w:proofErr w:type="spellEnd"/>
      <w:r>
        <w:rPr>
          <w:rFonts w:ascii="Arial" w:hAnsi="Arial" w:cs="Arial"/>
          <w:sz w:val="24"/>
          <w:szCs w:val="24"/>
        </w:rPr>
        <w:t>”-</w:t>
      </w:r>
      <w:proofErr w:type="spellStart"/>
      <w:r>
        <w:rPr>
          <w:rFonts w:ascii="Arial" w:hAnsi="Arial" w:cs="Arial"/>
          <w:sz w:val="24"/>
          <w:szCs w:val="24"/>
        </w:rPr>
        <w:t>гоор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шагнуулахаар</w:t>
      </w:r>
      <w:proofErr w:type="spellEnd"/>
      <w:r>
        <w:rPr>
          <w:rFonts w:ascii="Arial" w:hAnsi="Arial" w:cs="Arial"/>
          <w:sz w:val="24"/>
          <w:szCs w:val="24"/>
        </w:rPr>
        <w:t xml:space="preserve"> 1-р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өндөр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настан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Лодойн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Бямбасүрэн</w:t>
      </w:r>
      <w:proofErr w:type="spellEnd"/>
      <w:r>
        <w:rPr>
          <w:rFonts w:ascii="Arial" w:hAnsi="Arial" w:cs="Arial"/>
          <w:sz w:val="24"/>
          <w:szCs w:val="24"/>
        </w:rPr>
        <w:t xml:space="preserve">, 4-р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өндөр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настан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Сампилын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Цэнд-Аюуш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Тавхайн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Должинсүрэн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нарыг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Хөдөлмөрийн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хүндэт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медалиар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шагнуулахаар</w:t>
      </w:r>
      <w:proofErr w:type="spellEnd"/>
      <w:r>
        <w:rPr>
          <w:rFonts w:ascii="Arial" w:hAnsi="Arial" w:cs="Arial"/>
          <w:sz w:val="24"/>
          <w:szCs w:val="24"/>
        </w:rPr>
        <w:t xml:space="preserve"> 3-р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өндөр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настан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Ламжавын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Бат-Өлзийг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Засгийн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газрын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шагнал</w:t>
      </w:r>
      <w:proofErr w:type="spellEnd"/>
      <w:r>
        <w:rPr>
          <w:rFonts w:ascii="Arial" w:hAnsi="Arial" w:cs="Arial"/>
          <w:sz w:val="24"/>
          <w:szCs w:val="24"/>
        </w:rPr>
        <w:t xml:space="preserve"> ”</w:t>
      </w:r>
      <w:proofErr w:type="spellStart"/>
      <w:r>
        <w:rPr>
          <w:rFonts w:ascii="Arial" w:hAnsi="Arial" w:cs="Arial"/>
          <w:sz w:val="24"/>
          <w:szCs w:val="24"/>
        </w:rPr>
        <w:t>Үйлдвэр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хөдөө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ахуйн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яамны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тэргүүний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ажилтан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шагналаар</w:t>
      </w:r>
      <w:proofErr w:type="spellEnd"/>
      <w:r>
        <w:rPr>
          <w:rFonts w:ascii="Arial" w:hAnsi="Arial" w:cs="Arial"/>
          <w:sz w:val="24"/>
          <w:szCs w:val="24"/>
        </w:rPr>
        <w:t xml:space="preserve"> 4-р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иргэн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Повойн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Дэлгэрдалай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Тойвын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Цагаач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нарыг</w:t>
      </w:r>
      <w:proofErr w:type="spellEnd"/>
      <w:r>
        <w:rPr>
          <w:rFonts w:ascii="Arial" w:hAnsi="Arial" w:cs="Arial"/>
          <w:sz w:val="24"/>
          <w:szCs w:val="24"/>
        </w:rPr>
        <w:t>, ”</w:t>
      </w:r>
      <w:proofErr w:type="spellStart"/>
      <w:r>
        <w:rPr>
          <w:rFonts w:ascii="Arial" w:hAnsi="Arial" w:cs="Arial"/>
          <w:sz w:val="24"/>
          <w:szCs w:val="24"/>
        </w:rPr>
        <w:t>Үйлдвэр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хөдөө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ахуйн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яамны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жуух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бичиг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шагналаар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3CB">
        <w:rPr>
          <w:rFonts w:ascii="Arial" w:hAnsi="Arial" w:cs="Arial"/>
          <w:sz w:val="24"/>
          <w:szCs w:val="24"/>
        </w:rPr>
        <w:t>шагнуулахаар</w:t>
      </w:r>
      <w:proofErr w:type="spellEnd"/>
      <w:r w:rsidRPr="005A2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ЗДТГ-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МЭҮТ-</w:t>
      </w:r>
      <w:proofErr w:type="spellStart"/>
      <w:r>
        <w:rPr>
          <w:rFonts w:ascii="Arial" w:hAnsi="Arial" w:cs="Arial"/>
          <w:sz w:val="24"/>
          <w:szCs w:val="24"/>
        </w:rPr>
        <w:t>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мэргэжилтэн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Банзрагчийн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Алтанцэцэг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Мал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эмнэлгийн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Далай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гүн</w:t>
      </w:r>
      <w:proofErr w:type="spellEnd"/>
      <w:r>
        <w:rPr>
          <w:rFonts w:ascii="Arial" w:hAnsi="Arial" w:cs="Arial"/>
          <w:sz w:val="24"/>
          <w:szCs w:val="24"/>
        </w:rPr>
        <w:t>” ББН-</w:t>
      </w:r>
      <w:proofErr w:type="spellStart"/>
      <w:r>
        <w:rPr>
          <w:rFonts w:ascii="Arial" w:hAnsi="Arial" w:cs="Arial"/>
          <w:sz w:val="24"/>
          <w:szCs w:val="24"/>
        </w:rPr>
        <w:t>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эзэн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Цэвээнлхаазалын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Нямханд</w:t>
      </w:r>
      <w:proofErr w:type="spellEnd"/>
      <w:r>
        <w:rPr>
          <w:rFonts w:ascii="Arial" w:hAnsi="Arial" w:cs="Arial"/>
          <w:sz w:val="24"/>
          <w:szCs w:val="24"/>
        </w:rPr>
        <w:t xml:space="preserve">, 4-р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өндөр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настан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Цэрмаан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Долгор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нарыг</w:t>
      </w:r>
      <w:proofErr w:type="spellEnd"/>
      <w:r>
        <w:rPr>
          <w:rFonts w:ascii="Arial" w:hAnsi="Arial" w:cs="Arial"/>
          <w:sz w:val="24"/>
          <w:szCs w:val="24"/>
          <w:lang w:val="mn-MN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авто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тээврийн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салбарт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олон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жил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үр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бүтээлтэй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ажилласан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ажлын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амжилт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5B9F">
        <w:rPr>
          <w:rFonts w:ascii="Arial" w:hAnsi="Arial" w:cs="Arial"/>
          <w:sz w:val="24"/>
          <w:szCs w:val="24"/>
        </w:rPr>
        <w:t>үр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9F">
        <w:rPr>
          <w:rFonts w:ascii="Arial" w:hAnsi="Arial" w:cs="Arial"/>
          <w:sz w:val="24"/>
          <w:szCs w:val="24"/>
        </w:rPr>
        <w:t>бүтээл</w:t>
      </w:r>
      <w:proofErr w:type="spellEnd"/>
      <w:r w:rsidRPr="00995B9F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орон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нутгийн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хөгжилд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оруулсан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хувь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нэмрийг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үнэлж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авто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тээврийн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салбар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үүсч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хөгжсөний</w:t>
      </w:r>
      <w:proofErr w:type="spellEnd"/>
      <w:r>
        <w:rPr>
          <w:rFonts w:ascii="Arial" w:hAnsi="Arial" w:cs="Arial"/>
          <w:sz w:val="24"/>
          <w:szCs w:val="24"/>
        </w:rPr>
        <w:t xml:space="preserve"> 90 </w:t>
      </w:r>
      <w:proofErr w:type="spellStart"/>
      <w:r>
        <w:rPr>
          <w:rFonts w:ascii="Arial" w:hAnsi="Arial" w:cs="Arial"/>
          <w:sz w:val="24"/>
          <w:szCs w:val="24"/>
        </w:rPr>
        <w:t>жилийн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ойг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тохиолдуулан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Осолгүй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манлай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жолооч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шагналаар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3CB">
        <w:rPr>
          <w:rFonts w:ascii="Arial" w:hAnsi="Arial" w:cs="Arial"/>
          <w:sz w:val="24"/>
          <w:szCs w:val="24"/>
        </w:rPr>
        <w:t>шагнуулахаар</w:t>
      </w:r>
      <w:proofErr w:type="spellEnd"/>
      <w:r w:rsidRPr="005A2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5-р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иргэн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Дамдинсүрэнгийн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Түмэнжаргал</w:t>
      </w:r>
      <w:proofErr w:type="spellEnd"/>
      <w:r>
        <w:rPr>
          <w:rFonts w:ascii="Arial" w:hAnsi="Arial" w:cs="Arial"/>
          <w:sz w:val="24"/>
          <w:szCs w:val="24"/>
        </w:rPr>
        <w:t xml:space="preserve">, 4-р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иргэн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Цэрэнбалжирын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Мөнх-Очир</w:t>
      </w:r>
      <w:proofErr w:type="spellEnd"/>
      <w:r>
        <w:rPr>
          <w:rFonts w:ascii="Arial" w:hAnsi="Arial" w:cs="Arial"/>
          <w:sz w:val="24"/>
          <w:szCs w:val="24"/>
        </w:rPr>
        <w:t xml:space="preserve">, 1-р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иргэн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Норовсамбуугийн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Пүрэвсүрэн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нарыг</w:t>
      </w:r>
      <w:proofErr w:type="spellEnd"/>
      <w:r>
        <w:rPr>
          <w:rFonts w:ascii="Arial" w:hAnsi="Arial" w:cs="Arial"/>
          <w:sz w:val="24"/>
          <w:szCs w:val="24"/>
        </w:rPr>
        <w:t>, “</w:t>
      </w:r>
      <w:proofErr w:type="spellStart"/>
      <w:r>
        <w:rPr>
          <w:rFonts w:ascii="Arial" w:hAnsi="Arial" w:cs="Arial"/>
          <w:sz w:val="24"/>
          <w:szCs w:val="24"/>
        </w:rPr>
        <w:t>Онц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тээвэрчин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шагналаар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шагнуулахаар</w:t>
      </w:r>
      <w:proofErr w:type="spellEnd"/>
      <w:r>
        <w:rPr>
          <w:rFonts w:ascii="Arial" w:hAnsi="Arial" w:cs="Arial"/>
          <w:sz w:val="24"/>
          <w:szCs w:val="24"/>
        </w:rPr>
        <w:t xml:space="preserve"> 1-р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иргэн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Магсарын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Дорж</w:t>
      </w:r>
      <w:proofErr w:type="spellEnd"/>
      <w:r>
        <w:rPr>
          <w:rFonts w:ascii="Arial" w:hAnsi="Arial" w:cs="Arial"/>
          <w:sz w:val="24"/>
          <w:szCs w:val="24"/>
        </w:rPr>
        <w:t xml:space="preserve">, 4-р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иргэн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Содномбалжирын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Батжаргал</w:t>
      </w:r>
      <w:proofErr w:type="spellEnd"/>
      <w:r>
        <w:rPr>
          <w:rFonts w:ascii="Arial" w:hAnsi="Arial" w:cs="Arial"/>
          <w:sz w:val="24"/>
          <w:szCs w:val="24"/>
        </w:rPr>
        <w:t xml:space="preserve">, 5-р </w:t>
      </w:r>
      <w:proofErr w:type="spellStart"/>
      <w:r>
        <w:rPr>
          <w:rFonts w:ascii="Arial" w:hAnsi="Arial" w:cs="Arial"/>
          <w:sz w:val="24"/>
          <w:szCs w:val="24"/>
        </w:rPr>
        <w:t>багийн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иргэн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Дамдинжавын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Ганбаатар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Дуламсүрэнгийн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Ганбаатар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Гэлэгсэнгээгийн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Энхтайван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Ёндонжамцын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Батмөнх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Өвгөний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Балжинням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Сэлэгмаагийн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Батбаяр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нарыг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дэмжин</w:t>
      </w:r>
      <w:proofErr w:type="spellEnd"/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ИТХ-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дарга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Төрийн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дээд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шагналд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тодорхойлох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тухай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болон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Шагналд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тодорхойлох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тухай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тогтоолуудын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төслийг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танилцуулж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Тэргүүлэгчид</w:t>
      </w:r>
      <w:proofErr w:type="spellEnd"/>
      <w:r>
        <w:rPr>
          <w:rFonts w:ascii="Arial" w:hAnsi="Arial" w:cs="Arial"/>
          <w:sz w:val="24"/>
          <w:szCs w:val="24"/>
        </w:rPr>
        <w:t xml:space="preserve"> 100% </w:t>
      </w:r>
      <w:proofErr w:type="spellStart"/>
      <w:r>
        <w:rPr>
          <w:rFonts w:ascii="Arial" w:hAnsi="Arial" w:cs="Arial"/>
          <w:sz w:val="24"/>
          <w:szCs w:val="24"/>
        </w:rPr>
        <w:t>санал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нэгтэй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дэмжин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батлав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C0E55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C0E55" w:rsidRPr="00F3335B" w:rsidRDefault="00CC0E55" w:rsidP="00CC0E5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:rsidR="00CC0E55" w:rsidRDefault="00CC0E55" w:rsidP="00CC0E55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CC0E55" w:rsidRDefault="00CC0E55" w:rsidP="00CC0E55">
      <w:pPr>
        <w:spacing w:after="0"/>
        <w:ind w:firstLine="567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ИТХ-ын ажлын алба</w:t>
      </w:r>
    </w:p>
    <w:p w:rsidR="00CC0E55" w:rsidRDefault="00CC0E55" w:rsidP="00CC0E55">
      <w:pPr>
        <w:spacing w:after="0"/>
        <w:ind w:firstLine="567"/>
        <w:jc w:val="center"/>
        <w:rPr>
          <w:rFonts w:ascii="Arial" w:hAnsi="Arial" w:cs="Arial"/>
          <w:sz w:val="24"/>
          <w:szCs w:val="24"/>
          <w:lang w:val="mn-MN"/>
        </w:rPr>
      </w:pPr>
    </w:p>
    <w:p w:rsidR="00CC0E55" w:rsidRPr="001E0E6E" w:rsidRDefault="00CC0E55" w:rsidP="00CC0E55">
      <w:pPr>
        <w:spacing w:after="0"/>
        <w:ind w:firstLine="567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2014.11.07</w:t>
      </w:r>
    </w:p>
    <w:p w:rsidR="00150561" w:rsidRDefault="00150561"/>
    <w:sectPr w:rsidR="00150561" w:rsidSect="00844D3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55"/>
    <w:rsid w:val="00150561"/>
    <w:rsid w:val="004F0D23"/>
    <w:rsid w:val="00C214C8"/>
    <w:rsid w:val="00C81036"/>
    <w:rsid w:val="00C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2014-11-12T08:54:00Z</dcterms:created>
  <dcterms:modified xsi:type="dcterms:W3CDTF">2014-11-12T08:54:00Z</dcterms:modified>
</cp:coreProperties>
</file>